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6" w:rsidRPr="003D0C10" w:rsidRDefault="008E4116" w:rsidP="008E4116">
      <w:pPr>
        <w:pStyle w:val="a5"/>
        <w:widowControl w:val="0"/>
        <w:tabs>
          <w:tab w:val="left" w:pos="720"/>
          <w:tab w:val="left" w:pos="1080"/>
        </w:tabs>
        <w:spacing w:line="240" w:lineRule="auto"/>
        <w:jc w:val="center"/>
        <w:rPr>
          <w:rStyle w:val="10"/>
          <w:rFonts w:eastAsiaTheme="majorEastAsia"/>
          <w:bCs w:val="0"/>
          <w:i w:val="0"/>
          <w:iCs w:val="0"/>
          <w:szCs w:val="28"/>
        </w:rPr>
      </w:pPr>
      <w:r w:rsidRPr="003D0C10">
        <w:rPr>
          <w:rStyle w:val="10"/>
          <w:rFonts w:eastAsiaTheme="majorEastAsia"/>
          <w:szCs w:val="28"/>
        </w:rPr>
        <w:t>Рекомендуемые вопросы к зачёту</w:t>
      </w:r>
    </w:p>
    <w:p w:rsidR="008E4116" w:rsidRPr="003D0C10" w:rsidRDefault="008E4116" w:rsidP="008E4116">
      <w:pPr>
        <w:pStyle w:val="a5"/>
        <w:widowControl w:val="0"/>
        <w:tabs>
          <w:tab w:val="left" w:pos="720"/>
          <w:tab w:val="left" w:pos="1080"/>
        </w:tabs>
        <w:spacing w:line="240" w:lineRule="auto"/>
        <w:jc w:val="center"/>
        <w:rPr>
          <w:rStyle w:val="10"/>
          <w:rFonts w:eastAsiaTheme="majorEastAsia"/>
          <w:bCs w:val="0"/>
          <w:i w:val="0"/>
          <w:iCs w:val="0"/>
          <w:szCs w:val="28"/>
        </w:rPr>
      </w:pPr>
      <w:r w:rsidRPr="003D0C10">
        <w:rPr>
          <w:rStyle w:val="10"/>
          <w:rFonts w:eastAsiaTheme="majorEastAsia"/>
          <w:szCs w:val="28"/>
        </w:rPr>
        <w:t>«</w:t>
      </w:r>
      <w:bookmarkStart w:id="0" w:name="_GoBack"/>
      <w:r w:rsidRPr="003D0C10">
        <w:rPr>
          <w:rStyle w:val="10"/>
          <w:rFonts w:eastAsiaTheme="majorEastAsia"/>
          <w:szCs w:val="28"/>
        </w:rPr>
        <w:t>Основы литературно-художественной деятельности</w:t>
      </w:r>
      <w:bookmarkEnd w:id="0"/>
      <w:r w:rsidRPr="003D0C10">
        <w:rPr>
          <w:rStyle w:val="10"/>
          <w:rFonts w:eastAsiaTheme="majorEastAsia"/>
          <w:szCs w:val="28"/>
        </w:rPr>
        <w:t>»</w:t>
      </w:r>
    </w:p>
    <w:p w:rsidR="008E4116" w:rsidRPr="003D0C10" w:rsidRDefault="008E4116" w:rsidP="008E4116">
      <w:pPr>
        <w:pStyle w:val="a5"/>
        <w:widowControl w:val="0"/>
        <w:tabs>
          <w:tab w:val="left" w:pos="720"/>
          <w:tab w:val="left" w:pos="1080"/>
        </w:tabs>
        <w:spacing w:line="240" w:lineRule="auto"/>
        <w:rPr>
          <w:rStyle w:val="10"/>
          <w:rFonts w:eastAsiaTheme="majorEastAsia"/>
          <w:bCs w:val="0"/>
          <w:i w:val="0"/>
          <w:iCs w:val="0"/>
          <w:szCs w:val="28"/>
        </w:rPr>
      </w:pPr>
    </w:p>
    <w:p w:rsidR="008E4116" w:rsidRPr="003D0C10" w:rsidRDefault="008E4116" w:rsidP="008E411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Опыт определения понятия «миф».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Традиции и новые ракурсы древнегреческой лирики (элегия, ямб, </w:t>
      </w:r>
      <w:proofErr w:type="spellStart"/>
      <w:r w:rsidRPr="003D0C10">
        <w:rPr>
          <w:rFonts w:ascii="Times New Roman" w:hAnsi="Times New Roman"/>
          <w:sz w:val="28"/>
          <w:szCs w:val="28"/>
        </w:rPr>
        <w:t>мелика</w:t>
      </w:r>
      <w:proofErr w:type="spellEnd"/>
      <w:r w:rsidRPr="003D0C10">
        <w:rPr>
          <w:rFonts w:ascii="Times New Roman" w:hAnsi="Times New Roman"/>
          <w:sz w:val="28"/>
          <w:szCs w:val="28"/>
        </w:rPr>
        <w:t>) в современной поэзии.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Педагогический опыт гомеровского эпоса.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Басни Эзопа и их влияние на мировую басенную традицию.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Диалоги Платона об </w:t>
      </w:r>
      <w:proofErr w:type="spellStart"/>
      <w:r w:rsidRPr="003D0C10">
        <w:rPr>
          <w:rFonts w:ascii="Times New Roman" w:hAnsi="Times New Roman"/>
          <w:sz w:val="28"/>
          <w:szCs w:val="28"/>
        </w:rPr>
        <w:t>Атландите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D0C10">
        <w:rPr>
          <w:rFonts w:ascii="Times New Roman" w:hAnsi="Times New Roman"/>
          <w:sz w:val="28"/>
          <w:szCs w:val="28"/>
        </w:rPr>
        <w:t>правда</w:t>
      </w:r>
      <w:proofErr w:type="gramEnd"/>
      <w:r w:rsidRPr="003D0C10">
        <w:rPr>
          <w:rFonts w:ascii="Times New Roman" w:hAnsi="Times New Roman"/>
          <w:sz w:val="28"/>
          <w:szCs w:val="28"/>
        </w:rPr>
        <w:t xml:space="preserve"> и вымысел.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Значение «Поэтики» Аристотеля для науки о литературе.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Значение «Риторики» Аристотеля для науки о красноречии.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Комедийный жанр Аристофана в оценке античных классиков и современных исследователей.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Пушкин и античность.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Рок-поэзия и античность (или современная поэзия и Античность).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Бродский и античность (или др. поэт на выбор).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Римская лирика и ее жанры.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Цицерон и опыт красноречия.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Специфика поэзии трубадуров и ее влияние на поэзию (национальную, инонациональную и мировую) последующих эпох.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Специфика поэзии труверов и ее влияние на поэзию (национальную, инонациональную и мировую)  последующих эпох.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Специфика поэзии миннезингеров и ее влияние на поэзию (национальную, инонациональную и мировую) последующих эпох.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Жанр новеллы: источники, специфика, традиции.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Итальянская поэзия эпохи Возрождения: традиции и новаторство.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Французская поэзия эпохи Возрождения: традиции и новаторство.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Немецкая поэзия эпохи Возрождения: традиции и новаторство.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Испанская поэзия эпохи Возрождения: традиции и новаторство.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Английская поэзия эпохи Возрождения: традиции и новаторство.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Традиции немецкой сатирической литературы.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Идейно-эстетический и художественный комплекс «мировая литература».  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Идейно-эстетический и художественный комплекс «вечный образ».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Средневековый театр: истоки, традиции и новаторство.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Актуальные акценты древнегреческой трагедии.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Современная проза и Античность и Ренессанс.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Образ человека в древнегреческой и древнеримской культурах.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«Классика» как принцип и проблема античного типа культуры.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Мифология и религия античности.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Эллинистическая культура.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Греческий театр и римские зрелища.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Византия: специфика типа культуры.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Библейские мотивы в современной мировой литературе.</w:t>
      </w:r>
    </w:p>
    <w:p w:rsidR="008E4116" w:rsidRPr="003D0C10" w:rsidRDefault="008E4116" w:rsidP="008E4116">
      <w:pPr>
        <w:pStyle w:val="ad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lastRenderedPageBreak/>
        <w:t>Стилистическое развитие западного искусства Нового времени (барокко, рококо, классицизм, романтизм, реализм).</w:t>
      </w:r>
    </w:p>
    <w:p w:rsidR="008E4116" w:rsidRPr="003D0C10" w:rsidRDefault="008E4116" w:rsidP="008E4116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 w:eastAsia="be-BY"/>
        </w:rPr>
      </w:pPr>
      <w:r w:rsidRPr="003D0C10">
        <w:rPr>
          <w:sz w:val="28"/>
          <w:szCs w:val="28"/>
          <w:lang w:val="be-BY" w:eastAsia="be-BY"/>
        </w:rPr>
        <w:t>. Прекрасное - важнейшая категория эстетики и искусства. Прекрасное и красивое.</w:t>
      </w:r>
    </w:p>
    <w:p w:rsidR="008E4116" w:rsidRPr="003D0C10" w:rsidRDefault="008E4116" w:rsidP="008E4116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 w:eastAsia="be-BY"/>
        </w:rPr>
      </w:pPr>
      <w:r w:rsidRPr="003D0C10">
        <w:rPr>
          <w:sz w:val="28"/>
          <w:szCs w:val="28"/>
          <w:lang w:val="be-BY" w:eastAsia="be-BY"/>
        </w:rPr>
        <w:t xml:space="preserve"> Литература и архетип.</w:t>
      </w:r>
    </w:p>
    <w:p w:rsidR="008E4116" w:rsidRPr="003D0C10" w:rsidRDefault="008E4116" w:rsidP="008E4116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 w:eastAsia="be-BY"/>
        </w:rPr>
      </w:pPr>
      <w:r w:rsidRPr="003D0C10">
        <w:rPr>
          <w:sz w:val="28"/>
          <w:szCs w:val="28"/>
          <w:lang w:val="be-BY" w:eastAsia="be-BY"/>
        </w:rPr>
        <w:t xml:space="preserve"> Литература как искусство создавать стиль. Техника писателя и стиль.</w:t>
      </w:r>
    </w:p>
    <w:p w:rsidR="008E4116" w:rsidRPr="003D0C10" w:rsidRDefault="008E4116" w:rsidP="008E4116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 w:eastAsia="be-BY"/>
        </w:rPr>
      </w:pPr>
      <w:r w:rsidRPr="003D0C10">
        <w:rPr>
          <w:sz w:val="28"/>
          <w:szCs w:val="28"/>
          <w:lang w:val="be-BY" w:eastAsia="be-BY"/>
        </w:rPr>
        <w:t xml:space="preserve"> Традиции и новаторство в литературе.</w:t>
      </w:r>
    </w:p>
    <w:p w:rsidR="008E4116" w:rsidRPr="003D0C10" w:rsidRDefault="008E4116" w:rsidP="008E4116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 w:eastAsia="be-BY"/>
        </w:rPr>
      </w:pPr>
      <w:r w:rsidRPr="003D0C10">
        <w:rPr>
          <w:sz w:val="28"/>
          <w:szCs w:val="28"/>
          <w:lang w:val="be-BY" w:eastAsia="be-BY"/>
        </w:rPr>
        <w:t xml:space="preserve"> Национальное как фактор художественности.</w:t>
      </w:r>
    </w:p>
    <w:p w:rsidR="00E84D9F" w:rsidRPr="008E4116" w:rsidRDefault="00E84D9F" w:rsidP="008E4116"/>
    <w:sectPr w:rsidR="00E84D9F" w:rsidRPr="008E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E20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F13E4"/>
    <w:multiLevelType w:val="hybridMultilevel"/>
    <w:tmpl w:val="C046BEBA"/>
    <w:lvl w:ilvl="0" w:tplc="CD9A4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1FA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1449A"/>
    <w:multiLevelType w:val="singleLevel"/>
    <w:tmpl w:val="F26A4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69FA76AD"/>
    <w:multiLevelType w:val="hybridMultilevel"/>
    <w:tmpl w:val="C9D23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1"/>
    <w:rsid w:val="00307D07"/>
    <w:rsid w:val="004209B1"/>
    <w:rsid w:val="004A7FD1"/>
    <w:rsid w:val="007705BB"/>
    <w:rsid w:val="007819EE"/>
    <w:rsid w:val="008E4116"/>
    <w:rsid w:val="00B24171"/>
    <w:rsid w:val="00D70A44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9A0BB-7971-4D03-8EF5-727C1AAE54BF}"/>
</file>

<file path=customXml/itemProps2.xml><?xml version="1.0" encoding="utf-8"?>
<ds:datastoreItem xmlns:ds="http://schemas.openxmlformats.org/officeDocument/2006/customXml" ds:itemID="{E0998904-78AB-4D87-8552-BDAF340C9B7B}"/>
</file>

<file path=customXml/itemProps3.xml><?xml version="1.0" encoding="utf-8"?>
<ds:datastoreItem xmlns:ds="http://schemas.openxmlformats.org/officeDocument/2006/customXml" ds:itemID="{E29AE757-A0B6-48D6-B5B5-D728F799B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2</cp:revision>
  <dcterms:created xsi:type="dcterms:W3CDTF">2020-06-02T07:38:00Z</dcterms:created>
  <dcterms:modified xsi:type="dcterms:W3CDTF">2020-06-02T07:38:00Z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